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A7" w:rsidRPr="00703B06" w:rsidRDefault="00703B06" w:rsidP="00703B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4389048" cy="3117221"/>
            <wp:effectExtent l="19050" t="0" r="0" b="0"/>
            <wp:docPr id="6" name="Immagine 1" descr="C:\Users\longpower\Downloads\160997088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1609970889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402" cy="311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703B06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color w:val="000000" w:themeColor="text1"/>
          <w:sz w:val="16"/>
          <w:szCs w:val="16"/>
          <w:lang w:eastAsia="it-IT"/>
        </w:rPr>
      </w:pPr>
      <w:r w:rsidRPr="00703B06">
        <w:rPr>
          <w:rFonts w:ascii="Arial" w:eastAsia="Times New Roman" w:hAnsi="Arial" w:cs="Arial"/>
          <w:b/>
          <w:vanish/>
          <w:color w:val="000000" w:themeColor="text1"/>
          <w:sz w:val="16"/>
          <w:szCs w:val="16"/>
          <w:lang w:eastAsia="it-IT"/>
        </w:rPr>
        <w:t>Inizio modulo</w:t>
      </w:r>
    </w:p>
    <w:p w:rsidR="000125A7" w:rsidRPr="00703B06" w:rsidRDefault="00DD07C1" w:rsidP="000125A7">
      <w:pPr>
        <w:shd w:val="clear" w:color="auto" w:fill="FFFFFF"/>
        <w:spacing w:before="100" w:beforeAutospacing="1" w:after="100" w:afterAutospacing="1" w:line="432" w:lineRule="atLeast"/>
        <w:outlineLvl w:val="4"/>
        <w:rPr>
          <w:rFonts w:ascii="Arial" w:eastAsia="Times New Roman" w:hAnsi="Arial" w:cs="Arial"/>
          <w:b/>
          <w:color w:val="000000" w:themeColor="text1"/>
          <w:lang w:eastAsia="it-IT"/>
        </w:rPr>
      </w:pPr>
      <w:r w:rsidRPr="00703B06">
        <w:rPr>
          <w:rFonts w:ascii="Arial" w:eastAsia="Times New Roman" w:hAnsi="Arial" w:cs="Arial"/>
          <w:b/>
          <w:color w:val="000000" w:themeColor="text1"/>
          <w:lang w:eastAsia="it-IT"/>
        </w:rPr>
        <w:t xml:space="preserve">Pannello SLIM a led </w:t>
      </w:r>
      <w:r w:rsidR="00703B06" w:rsidRPr="00703B06">
        <w:rPr>
          <w:rFonts w:ascii="Arial" w:eastAsia="Times New Roman" w:hAnsi="Arial" w:cs="Arial"/>
          <w:b/>
          <w:color w:val="000000" w:themeColor="text1"/>
          <w:lang w:eastAsia="it-IT"/>
        </w:rPr>
        <w:t xml:space="preserve">120cm x 30cm </w:t>
      </w:r>
      <w:r w:rsidR="00703B06" w:rsidRPr="00703B06">
        <w:rPr>
          <w:rFonts w:ascii="Arial" w:hAnsi="Arial" w:cs="Arial"/>
          <w:b/>
          <w:bCs/>
          <w:color w:val="000000" w:themeColor="text1"/>
          <w:sz w:val="19"/>
          <w:szCs w:val="19"/>
          <w:shd w:val="clear" w:color="auto" w:fill="FFFFFF"/>
        </w:rPr>
        <w:t>Rettangolare Plafoniera Led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it-IT"/>
        </w:rPr>
        <w:t xml:space="preserve">Pannello luminoso </w:t>
      </w:r>
      <w:proofErr w:type="spellStart"/>
      <w:r w:rsidRPr="00703B0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it-IT"/>
        </w:rPr>
        <w:t>slim</w:t>
      </w:r>
      <w:proofErr w:type="spellEnd"/>
      <w:r w:rsidRPr="00703B0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it-IT"/>
        </w:rPr>
        <w:t xml:space="preserve"> a led per applicazioni da interno, adatto per installazione a controsoffitto o a sospensione.</w:t>
      </w:r>
    </w:p>
    <w:p w:rsidR="000125A7" w:rsidRPr="00703B06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2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  </w:t>
      </w: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703B06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 </w:t>
      </w:r>
    </w:p>
    <w:p w:rsidR="000125A7" w:rsidRPr="00703B06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125A7" w:rsidRPr="00703B06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 </w:t>
      </w:r>
      <w:r w:rsidRPr="00703B06">
        <w:rPr>
          <w:rFonts w:ascii="Arial" w:eastAsia="Times New Roman" w:hAnsi="Arial" w:cs="Arial"/>
          <w:color w:val="000000" w:themeColor="text1"/>
          <w:lang w:eastAsia="it-IT"/>
        </w:rPr>
        <w:t>Descrizione dettagliata</w:t>
      </w:r>
    </w:p>
    <w:p w:rsidR="00703B06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 Il pannello luminoso a led ultra </w:t>
      </w:r>
      <w:proofErr w:type="spellStart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slim</w:t>
      </w:r>
      <w:proofErr w:type="spellEnd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 è </w:t>
      </w:r>
      <w:proofErr w:type="spellStart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un'innovativo</w:t>
      </w:r>
      <w:proofErr w:type="spellEnd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 oggetto di design sviluppato e realizzato per illuminare, in modo uniforme e senza fenomeni di abbagliamento, gli ambienti in cui è collocato.</w:t>
      </w:r>
    </w:p>
    <w:p w:rsidR="000125A7" w:rsidRPr="00703B06" w:rsidRDefault="00703B06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6642100" cy="3088005"/>
            <wp:effectExtent l="19050" t="0" r="635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08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 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L'intera superficie del pannello diffonde il flusso luminoso con un angolo di 120° </w:t>
      </w:r>
      <w:proofErr w:type="spellStart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geazie</w:t>
      </w:r>
      <w:proofErr w:type="spellEnd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 a un </w:t>
      </w:r>
      <w:proofErr w:type="spellStart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polimenro</w:t>
      </w:r>
      <w:proofErr w:type="spellEnd"/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 xml:space="preserve"> lavorato al laser e sostituisce le classiche plafoniere con lampadine ad incandescenza e le plafoniere con i tubi al neon.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Il pannello a led è adatto per essere inserito nel controsoffitto, a sospensione, a soffitto o appoggio.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lastRenderedPageBreak/>
        <w:drawing>
          <wp:inline distT="0" distB="0" distL="0" distR="0">
            <wp:extent cx="4175125" cy="3588385"/>
            <wp:effectExtent l="19050" t="0" r="0" b="0"/>
            <wp:docPr id="9" name="Immagine 9" descr="http://www.so-lux.it/usersfile/pannello%20a%20Led%20quadrato%20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-lux.it/usersfile/pannello%20a%20Led%20quadrato%2060x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F4" w:rsidRPr="00703B06" w:rsidRDefault="00FD00F4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Il Pannello luminoso a LED è una soluzione innovativa e tecnologica adatta all'illuminazione di case private, alberghi, ristoranti, uffici, centri benessere, supermercati e molto altro ancora.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CARATTERISTICHE ENERGETICHE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Il Pannello led fornisce una quantità di luce pari a una plafoniera contenete 6 lampadine ad incandescenza da 60 w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48w LED = 360W AD INCANDESCENZA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RISPARMIO ENERGETICO DEL 83%!!!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 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INSTALLAZIONE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Facile installazione e cablaggio alla rete elettrica.</w:t>
      </w: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Il pannello viene collegato ad un driver alimentatore tramite semplici connettori.   </w:t>
      </w:r>
    </w:p>
    <w:p w:rsidR="00FD00F4" w:rsidRPr="00703B06" w:rsidRDefault="00FD00F4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BD" w:rsidRPr="00703B06" w:rsidRDefault="001130BD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lastRenderedPageBreak/>
        <w:drawing>
          <wp:inline distT="0" distB="0" distL="0" distR="0">
            <wp:extent cx="6570261" cy="2889584"/>
            <wp:effectExtent l="19050" t="0" r="1989" b="0"/>
            <wp:docPr id="3" name="Immagine 3" descr="C:\Users\long\Downloads\istruzioni fissaggio a m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\Downloads\istruzioni fissaggio a mur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64" cy="289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BD" w:rsidRPr="00703B06" w:rsidRDefault="001130BD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i/>
          <w:color w:val="000000" w:themeColor="text1"/>
          <w:lang w:eastAsia="it-IT"/>
        </w:rPr>
      </w:pPr>
      <w:r w:rsidRPr="00703B06">
        <w:rPr>
          <w:rFonts w:ascii="Arial" w:eastAsia="Times New Roman" w:hAnsi="Arial" w:cs="Arial"/>
          <w:b/>
          <w:i/>
          <w:color w:val="000000" w:themeColor="text1"/>
          <w:lang w:eastAsia="it-IT"/>
        </w:rPr>
        <w:t>(accessori per il fissaggio a parete e soffitto non inclusi)</w:t>
      </w:r>
    </w:p>
    <w:p w:rsidR="000125A7" w:rsidRPr="00703B06" w:rsidRDefault="00AB37C8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>
            <wp:extent cx="4770120" cy="579691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579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 </w:t>
      </w:r>
    </w:p>
    <w:p w:rsidR="00703B06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 </w:t>
      </w:r>
    </w:p>
    <w:p w:rsidR="00703B06" w:rsidRPr="00703B06" w:rsidRDefault="00703B06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</w:p>
    <w:p w:rsidR="000125A7" w:rsidRPr="00703B06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</w:pPr>
      <w:r w:rsidRPr="00703B06">
        <w:rPr>
          <w:rFonts w:ascii="Arial" w:eastAsia="Times New Roman" w:hAnsi="Arial" w:cs="Arial"/>
          <w:b/>
          <w:color w:val="000000" w:themeColor="text1"/>
          <w:sz w:val="36"/>
          <w:szCs w:val="36"/>
          <w:lang w:eastAsia="it-IT"/>
        </w:rPr>
        <w:t>CARATTERISTICHE TECNICHE</w:t>
      </w:r>
    </w:p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0125A7" w:rsidRPr="00703B06" w:rsidTr="00703B06">
        <w:trPr>
          <w:trHeight w:val="300"/>
        </w:trPr>
        <w:tc>
          <w:tcPr>
            <w:tcW w:w="8640" w:type="dxa"/>
            <w:vAlign w:val="center"/>
            <w:hideMark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703B06">
              <w:trPr>
                <w:trHeight w:val="360"/>
              </w:trPr>
              <w:tc>
                <w:tcPr>
                  <w:tcW w:w="3480" w:type="dxa"/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DIMENSIONE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703B06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1200 x 300 x 30</w:t>
                  </w:r>
                  <w:r w:rsidR="000125A7"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 xml:space="preserve"> mm</w:t>
                  </w:r>
                </w:p>
              </w:tc>
            </w:tr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PESO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6.5 Kg</w:t>
                  </w:r>
                </w:p>
              </w:tc>
            </w:tr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N°</w:t>
                  </w:r>
                  <w:proofErr w:type="spellEnd"/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 xml:space="preserve"> LED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784 SMD 2835 super luminosi</w:t>
                  </w:r>
                </w:p>
              </w:tc>
            </w:tr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TENSIONE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36 V DC  </w:t>
                  </w:r>
                </w:p>
              </w:tc>
            </w:tr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POTENZA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48 W</w:t>
                  </w:r>
                </w:p>
              </w:tc>
            </w:tr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LUMEN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4800</w:t>
                  </w:r>
                </w:p>
              </w:tc>
            </w:tr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ANGOLO DEL FASCIO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120 °</w:t>
                  </w:r>
                </w:p>
              </w:tc>
            </w:tr>
          </w:tbl>
          <w:p w:rsidR="000125A7" w:rsidRPr="00703B06" w:rsidRDefault="000125A7" w:rsidP="000125A7">
            <w:pPr>
              <w:spacing w:after="0" w:line="245" w:lineRule="atLeast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</w:pPr>
            <w:r w:rsidRPr="00703B0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it-IT"/>
              </w:rPr>
              <w:t> </w:t>
            </w:r>
          </w:p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703B06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VITA OPERATIVA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703B06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18"/>
                      <w:szCs w:val="18"/>
                      <w:lang w:eastAsia="it-IT"/>
                    </w:rPr>
                  </w:pPr>
                  <w:r w:rsidRPr="00703B0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it-IT"/>
                    </w:rPr>
                    <w:t>&gt; 30000 h</w:t>
                  </w:r>
                </w:p>
              </w:tc>
            </w:tr>
          </w:tbl>
          <w:p w:rsidR="000125A7" w:rsidRPr="00703B06" w:rsidRDefault="000125A7" w:rsidP="000125A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it-IT"/>
              </w:rPr>
            </w:pPr>
          </w:p>
        </w:tc>
      </w:tr>
    </w:tbl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i/>
          <w:iCs/>
          <w:color w:val="000000" w:themeColor="text1"/>
          <w:sz w:val="27"/>
          <w:lang w:eastAsia="it-IT"/>
        </w:rPr>
        <w:t>DA INCASSO / OPPURE DA SOSPENSIONE (SERVE UN ACCESSORIO DA PARTE </w:t>
      </w:r>
      <w:r w:rsidRPr="00703B06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lang w:eastAsia="it-IT"/>
        </w:rPr>
        <w:t>non incluso</w:t>
      </w:r>
      <w:r w:rsidRPr="00703B06">
        <w:rPr>
          <w:rFonts w:ascii="Arial" w:eastAsia="Times New Roman" w:hAnsi="Arial" w:cs="Arial"/>
          <w:i/>
          <w:iCs/>
          <w:color w:val="000000" w:themeColor="text1"/>
          <w:sz w:val="27"/>
          <w:lang w:eastAsia="it-IT"/>
        </w:rPr>
        <w:t>)/ A PARETE SERVE UN ACCESSORIO</w:t>
      </w:r>
      <w:r w:rsidRPr="00703B06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lang w:eastAsia="it-IT"/>
        </w:rPr>
        <w:t> (non incluso)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Consumo: 48 W (equivalente a 360w)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Tensione di funzionamento: 176-265 </w:t>
      </w:r>
      <w:proofErr w:type="spellStart"/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Vac</w:t>
      </w:r>
      <w:proofErr w:type="spellEnd"/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.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Grado di protezione: IP40.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proofErr w:type="spellStart"/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lumens</w:t>
      </w:r>
      <w:proofErr w:type="spellEnd"/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 xml:space="preserve"> 4800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Temperatura di funzionamento: -10°c~40°c.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Dimensioni: 1200*300*30 mm.</w:t>
      </w:r>
    </w:p>
    <w:p w:rsidR="00703B06" w:rsidRPr="00703B06" w:rsidRDefault="00703B06" w:rsidP="00703B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</w:pPr>
      <w:r w:rsidRPr="00703B06">
        <w:rPr>
          <w:rFonts w:ascii="Arial" w:eastAsia="Times New Roman" w:hAnsi="Arial" w:cs="Arial"/>
          <w:color w:val="000000" w:themeColor="text1"/>
          <w:sz w:val="27"/>
          <w:szCs w:val="27"/>
          <w:lang w:eastAsia="it-IT"/>
        </w:rPr>
        <w:t>luce fredda Bianca 6400k</w:t>
      </w:r>
    </w:p>
    <w:p w:rsidR="00703B06" w:rsidRPr="00703B06" w:rsidRDefault="00703B06" w:rsidP="000125A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color w:val="000000" w:themeColor="text1"/>
          <w:sz w:val="16"/>
          <w:szCs w:val="16"/>
          <w:lang w:eastAsia="it-IT"/>
        </w:rPr>
      </w:pPr>
    </w:p>
    <w:p w:rsidR="000125A7" w:rsidRPr="000125A7" w:rsidRDefault="00FD00F4" w:rsidP="00703B06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703B06">
        <w:rPr>
          <w:rFonts w:ascii="Arial" w:eastAsia="Times New Roman" w:hAnsi="Arial" w:cs="Arial"/>
          <w:noProof/>
          <w:color w:val="000000" w:themeColor="text1"/>
          <w:sz w:val="16"/>
          <w:szCs w:val="16"/>
          <w:lang w:eastAsia="it-IT"/>
        </w:rPr>
        <w:drawing>
          <wp:inline distT="0" distB="0" distL="0" distR="0">
            <wp:extent cx="2596515" cy="293370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725D" w:rsidRDefault="00CE725D"/>
    <w:sectPr w:rsidR="00CE725D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C2D04"/>
    <w:multiLevelType w:val="multilevel"/>
    <w:tmpl w:val="5CB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1130BD"/>
    <w:rsid w:val="002F5D0B"/>
    <w:rsid w:val="00703B06"/>
    <w:rsid w:val="009975D5"/>
    <w:rsid w:val="00A71012"/>
    <w:rsid w:val="00AB37C8"/>
    <w:rsid w:val="00AD6C2C"/>
    <w:rsid w:val="00CE072D"/>
    <w:rsid w:val="00CE725D"/>
    <w:rsid w:val="00DD07C1"/>
    <w:rsid w:val="00E82A80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0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03B06"/>
    <w:rPr>
      <w:i/>
      <w:iCs/>
    </w:rPr>
  </w:style>
  <w:style w:type="character" w:customStyle="1" w:styleId="apple-converted-space">
    <w:name w:val="apple-converted-space"/>
    <w:basedOn w:val="Carpredefinitoparagrafo"/>
    <w:rsid w:val="00703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2</cp:revision>
  <dcterms:created xsi:type="dcterms:W3CDTF">2014-11-04T15:12:00Z</dcterms:created>
  <dcterms:modified xsi:type="dcterms:W3CDTF">2014-11-04T15:12:00Z</dcterms:modified>
</cp:coreProperties>
</file>